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A35" w:rsidRDefault="004C3A35" w:rsidP="00BA4BFD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6743700" cy="11430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EFB" w:rsidRDefault="00BA4BFD" w:rsidP="00BA4BFD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r w:rsidRPr="00BA4BFD">
        <w:rPr>
          <w:rFonts w:asciiTheme="majorHAnsi" w:hAnsiTheme="majorHAnsi" w:cstheme="majorHAnsi"/>
          <w:b/>
          <w:bCs/>
          <w:sz w:val="24"/>
          <w:szCs w:val="24"/>
        </w:rPr>
        <w:t xml:space="preserve">Slovenski podjetniški sklad je objavil nov </w:t>
      </w:r>
      <w:r w:rsidR="00434EFB">
        <w:rPr>
          <w:rFonts w:asciiTheme="majorHAnsi" w:hAnsiTheme="majorHAnsi" w:cstheme="majorHAnsi"/>
          <w:b/>
          <w:bCs/>
          <w:sz w:val="24"/>
          <w:szCs w:val="24"/>
        </w:rPr>
        <w:t>vavčer za uvajanje poslovne odličnosti</w:t>
      </w:r>
    </w:p>
    <w:p w:rsidR="00434EFB" w:rsidRDefault="00434EFB" w:rsidP="005D403F">
      <w:pPr>
        <w:pStyle w:val="Brezrazmikov"/>
        <w:jc w:val="both"/>
      </w:pPr>
      <w:r w:rsidRPr="00434EFB">
        <w:t xml:space="preserve">Slovenski podjetniški sklad  je </w:t>
      </w:r>
      <w:r>
        <w:t>dne</w:t>
      </w:r>
      <w:r w:rsidRPr="00434EFB">
        <w:t xml:space="preserve"> 11.10.2019, v Ur. </w:t>
      </w:r>
      <w:r w:rsidR="005D403F">
        <w:t>l</w:t>
      </w:r>
      <w:r w:rsidRPr="00434EFB">
        <w:t>. RS št. 61/2019 in na svoji spletni strani, objavil nov javni poziv za vavčer za uvajanje poslovne odličnosti po modelu EFQM v mala in srednje velika podjetja.</w:t>
      </w:r>
    </w:p>
    <w:p w:rsidR="00434EFB" w:rsidRPr="00434EFB" w:rsidRDefault="00434EFB" w:rsidP="005D403F">
      <w:pPr>
        <w:pStyle w:val="Brezrazmikov"/>
        <w:jc w:val="both"/>
      </w:pPr>
    </w:p>
    <w:p w:rsidR="00434EFB" w:rsidRDefault="00434EFB" w:rsidP="005D403F">
      <w:pPr>
        <w:pStyle w:val="Brezrazmikov"/>
        <w:jc w:val="both"/>
        <w:rPr>
          <w:b/>
          <w:bCs/>
        </w:rPr>
      </w:pPr>
      <w:r w:rsidRPr="00434EFB">
        <w:t xml:space="preserve">Namen in cilj javnega poziva je podpreti </w:t>
      </w:r>
      <w:r w:rsidRPr="007A058F">
        <w:rPr>
          <w:b/>
          <w:bCs/>
        </w:rPr>
        <w:t>mala in srednje velika podjetja</w:t>
      </w:r>
      <w:r w:rsidRPr="00434EFB">
        <w:t xml:space="preserve"> (MSP)</w:t>
      </w:r>
      <w:r>
        <w:t xml:space="preserve"> </w:t>
      </w:r>
      <w:r w:rsidRPr="00434EFB">
        <w:t>pri uvajanju poslovne odličnosti po modelu EFQM (</w:t>
      </w:r>
      <w:proofErr w:type="spellStart"/>
      <w:r w:rsidRPr="00434EFB">
        <w:t>European</w:t>
      </w:r>
      <w:proofErr w:type="spellEnd"/>
      <w:r w:rsidRPr="00434EFB">
        <w:t xml:space="preserve"> </w:t>
      </w:r>
      <w:proofErr w:type="spellStart"/>
      <w:r w:rsidRPr="00434EFB">
        <w:t>Foundation</w:t>
      </w:r>
      <w:proofErr w:type="spellEnd"/>
      <w:r w:rsidRPr="00434EFB">
        <w:t xml:space="preserve"> </w:t>
      </w:r>
      <w:proofErr w:type="spellStart"/>
      <w:r w:rsidRPr="00434EFB">
        <w:t>for</w:t>
      </w:r>
      <w:proofErr w:type="spellEnd"/>
      <w:r w:rsidRPr="00434EFB">
        <w:t xml:space="preserve"> </w:t>
      </w:r>
      <w:proofErr w:type="spellStart"/>
      <w:r w:rsidRPr="00434EFB">
        <w:t>Quality</w:t>
      </w:r>
      <w:proofErr w:type="spellEnd"/>
      <w:r w:rsidRPr="00434EFB">
        <w:t xml:space="preserve"> Management oz. Evropske fundacije za upravljanje kakovosti) v svoje poslovanje</w:t>
      </w:r>
      <w:r>
        <w:t xml:space="preserve">, </w:t>
      </w:r>
      <w:r w:rsidR="005D403F">
        <w:t>s</w:t>
      </w:r>
      <w:r w:rsidRPr="00434EFB">
        <w:t xml:space="preserve"> čimer se jim bo izboljšala konkurenčnost, povečala dodana vrednost in čisti prihodki od prodaje ter povečala možnost, da </w:t>
      </w:r>
      <w:r w:rsidRPr="00434EFB">
        <w:rPr>
          <w:b/>
          <w:bCs/>
        </w:rPr>
        <w:t xml:space="preserve">kandidirajo za Priznanje RS za poslovno odličnost (PRSPO) - najvišje državno priznanje za dosežke na področju kakovosti proizvodov, storitev in poslovanja.   </w:t>
      </w:r>
    </w:p>
    <w:p w:rsidR="00434EFB" w:rsidRPr="00434EFB" w:rsidRDefault="00434EFB" w:rsidP="005D403F">
      <w:pPr>
        <w:pStyle w:val="Brezrazmikov"/>
        <w:jc w:val="both"/>
      </w:pPr>
    </w:p>
    <w:p w:rsidR="00434EFB" w:rsidRPr="00434EFB" w:rsidRDefault="00434EFB" w:rsidP="005D403F">
      <w:pPr>
        <w:pStyle w:val="Brezrazmikov"/>
        <w:jc w:val="both"/>
      </w:pPr>
      <w:r w:rsidRPr="00434EFB">
        <w:t xml:space="preserve">S pomočjo vavčerja lahko mala in srednje velika podjetja pridobijo subvencijo </w:t>
      </w:r>
      <w:r w:rsidRPr="00434EFB">
        <w:rPr>
          <w:b/>
          <w:bCs/>
        </w:rPr>
        <w:t>od 300,00 EUR do 9.999,99 EUR  oz. 60 % sofinanciranja upravičenih stroškov</w:t>
      </w:r>
      <w:r w:rsidRPr="00434EFB">
        <w:t>, ki se nanašajo na stroške uvajanja poslovne odličnosti po modelu EFQM.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4"/>
        <w:gridCol w:w="130"/>
      </w:tblGrid>
      <w:tr w:rsidR="00434EFB" w:rsidRPr="00434EFB" w:rsidTr="00434E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4EFB" w:rsidRPr="00434EFB" w:rsidRDefault="00434EFB" w:rsidP="00434EF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34EFB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>
                  <wp:extent cx="6276340" cy="5837555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6340" cy="583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4EFB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4EFB" w:rsidRPr="00434EFB" w:rsidRDefault="00434EFB" w:rsidP="00434EF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34EFB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</w:tbl>
    <w:p w:rsidR="00434EFB" w:rsidRDefault="00434EFB" w:rsidP="00434EFB">
      <w:pPr>
        <w:pStyle w:val="Brezrazmikov"/>
        <w:rPr>
          <w:rFonts w:cstheme="minorHAnsi"/>
        </w:rPr>
      </w:pPr>
    </w:p>
    <w:p w:rsidR="00434EFB" w:rsidRPr="005D403F" w:rsidRDefault="00E73D8E" w:rsidP="005D403F">
      <w:pPr>
        <w:shd w:val="clear" w:color="auto" w:fill="FFFFFF"/>
        <w:spacing w:after="225" w:line="240" w:lineRule="auto"/>
      </w:pPr>
      <w:r>
        <w:rPr>
          <w:rFonts w:ascii="Acumin Pro" w:eastAsia="Times New Roman" w:hAnsi="Acumin Pro"/>
          <w:i/>
          <w:iCs/>
          <w:color w:val="616161"/>
          <w:sz w:val="21"/>
          <w:szCs w:val="21"/>
          <w:lang w:eastAsia="sl-SI"/>
        </w:rPr>
        <w:br/>
      </w:r>
      <w:r>
        <w:rPr>
          <w:rFonts w:ascii="Acumin Pro" w:eastAsia="Times New Roman" w:hAnsi="Acumin Pro"/>
          <w:color w:val="616161"/>
          <w:sz w:val="21"/>
          <w:szCs w:val="21"/>
          <w:lang w:eastAsia="sl-SI"/>
        </w:rPr>
        <w:br/>
      </w:r>
      <w:r>
        <w:rPr>
          <w:rFonts w:ascii="Acumin Pro" w:eastAsia="Times New Roman" w:hAnsi="Acumin Pro"/>
          <w:color w:val="616161"/>
          <w:sz w:val="21"/>
          <w:szCs w:val="21"/>
          <w:lang w:eastAsia="sl-SI"/>
        </w:rPr>
        <w:lastRenderedPageBreak/>
        <w:br/>
      </w:r>
      <w:r>
        <w:rPr>
          <w:rFonts w:ascii="Acumin Pro" w:eastAsia="Times New Roman" w:hAnsi="Acumin Pro"/>
          <w:color w:val="616161"/>
          <w:sz w:val="21"/>
          <w:szCs w:val="21"/>
          <w:lang w:eastAsia="sl-SI"/>
        </w:rPr>
        <w:br/>
      </w:r>
      <w:r>
        <w:rPr>
          <w:rFonts w:ascii="Acumin Pro" w:eastAsia="Times New Roman" w:hAnsi="Acumin Pro"/>
          <w:color w:val="616161"/>
          <w:sz w:val="21"/>
          <w:szCs w:val="21"/>
          <w:lang w:eastAsia="sl-SI"/>
        </w:rPr>
        <w:br/>
      </w:r>
      <w:r w:rsidR="00434EFB" w:rsidRPr="00434EFB">
        <w:rPr>
          <w:rFonts w:cstheme="minorHAnsi"/>
        </w:rPr>
        <w:t xml:space="preserve">Na spletni strani SPS je tako objavljenih že dvanajst (12) </w:t>
      </w:r>
      <w:proofErr w:type="spellStart"/>
      <w:r w:rsidR="00434EFB" w:rsidRPr="00434EFB">
        <w:rPr>
          <w:rFonts w:cstheme="minorHAnsi"/>
        </w:rPr>
        <w:t>vavčerskih</w:t>
      </w:r>
      <w:proofErr w:type="spellEnd"/>
      <w:r w:rsidR="00434EFB" w:rsidRPr="00434EFB">
        <w:rPr>
          <w:rFonts w:cstheme="minorHAnsi"/>
        </w:rPr>
        <w:t xml:space="preserve"> pozivov in sicer:</w:t>
      </w:r>
    </w:p>
    <w:p w:rsidR="00434EFB" w:rsidRPr="00434EFB" w:rsidRDefault="00E15D82" w:rsidP="00434EFB">
      <w:pPr>
        <w:pStyle w:val="Brezrazmikov"/>
        <w:rPr>
          <w:rFonts w:cstheme="minorHAnsi"/>
        </w:rPr>
      </w:pPr>
      <w:hyperlink r:id="rId9" w:history="1">
        <w:r w:rsidR="00434EFB" w:rsidRPr="00434EFB">
          <w:rPr>
            <w:rStyle w:val="Hiperpovezava"/>
            <w:rFonts w:cstheme="minorHAnsi"/>
          </w:rPr>
          <w:t>Vavčer za certifikate kakovosti,</w:t>
        </w:r>
      </w:hyperlink>
    </w:p>
    <w:p w:rsidR="00434EFB" w:rsidRPr="00434EFB" w:rsidRDefault="00E15D82" w:rsidP="00434EFB">
      <w:pPr>
        <w:pStyle w:val="Brezrazmikov"/>
        <w:rPr>
          <w:rFonts w:cstheme="minorHAnsi"/>
        </w:rPr>
      </w:pPr>
      <w:hyperlink r:id="rId10" w:history="1">
        <w:r w:rsidR="00434EFB" w:rsidRPr="00434EFB">
          <w:rPr>
            <w:rStyle w:val="Hiperpovezava"/>
            <w:rFonts w:cstheme="minorHAnsi"/>
          </w:rPr>
          <w:t>Vavčer za zaščito intelektualne lastnine,</w:t>
        </w:r>
      </w:hyperlink>
    </w:p>
    <w:p w:rsidR="00434EFB" w:rsidRPr="00434EFB" w:rsidRDefault="00E15D82" w:rsidP="00434EFB">
      <w:pPr>
        <w:pStyle w:val="Brezrazmikov"/>
        <w:rPr>
          <w:rFonts w:cstheme="minorHAnsi"/>
        </w:rPr>
      </w:pPr>
      <w:hyperlink r:id="rId11" w:history="1">
        <w:r w:rsidR="00434EFB" w:rsidRPr="00434EFB">
          <w:rPr>
            <w:rStyle w:val="Hiperpovezava"/>
            <w:rFonts w:cstheme="minorHAnsi"/>
          </w:rPr>
          <w:t>Vavčer za tržne raziskave tujih trgov</w:t>
        </w:r>
      </w:hyperlink>
      <w:r w:rsidR="00434EFB" w:rsidRPr="00434EFB">
        <w:rPr>
          <w:rFonts w:cstheme="minorHAnsi"/>
        </w:rPr>
        <w:t>,</w:t>
      </w:r>
    </w:p>
    <w:p w:rsidR="00434EFB" w:rsidRPr="00434EFB" w:rsidRDefault="00E15D82" w:rsidP="00434EFB">
      <w:pPr>
        <w:pStyle w:val="Brezrazmikov"/>
        <w:rPr>
          <w:rFonts w:cstheme="minorHAnsi"/>
        </w:rPr>
      </w:pPr>
      <w:hyperlink r:id="rId12" w:history="1">
        <w:r w:rsidR="00434EFB" w:rsidRPr="00434EFB">
          <w:rPr>
            <w:rStyle w:val="Hiperpovezava"/>
            <w:rFonts w:cstheme="minorHAnsi"/>
          </w:rPr>
          <w:t>Vavčer za udeležbe na mednarodnih forumih</w:t>
        </w:r>
      </w:hyperlink>
      <w:r w:rsidR="00434EFB" w:rsidRPr="00434EFB">
        <w:rPr>
          <w:rFonts w:cstheme="minorHAnsi"/>
        </w:rPr>
        <w:t>,</w:t>
      </w:r>
    </w:p>
    <w:p w:rsidR="00434EFB" w:rsidRPr="00434EFB" w:rsidRDefault="00E15D82" w:rsidP="00434EFB">
      <w:pPr>
        <w:pStyle w:val="Brezrazmikov"/>
        <w:rPr>
          <w:rFonts w:cstheme="minorHAnsi"/>
        </w:rPr>
      </w:pPr>
      <w:hyperlink r:id="rId13" w:history="1">
        <w:r w:rsidR="00434EFB" w:rsidRPr="00434EFB">
          <w:rPr>
            <w:rStyle w:val="Hiperpovezava"/>
            <w:rFonts w:cstheme="minorHAnsi"/>
          </w:rPr>
          <w:t>Vavčer za udeležbo v gospodarskih delegacijah v tujino</w:t>
        </w:r>
      </w:hyperlink>
      <w:r w:rsidR="00434EFB" w:rsidRPr="00434EFB">
        <w:rPr>
          <w:rFonts w:cstheme="minorHAnsi"/>
        </w:rPr>
        <w:t xml:space="preserve"> in</w:t>
      </w:r>
    </w:p>
    <w:p w:rsidR="00434EFB" w:rsidRPr="00434EFB" w:rsidRDefault="00E15D82" w:rsidP="00434EFB">
      <w:pPr>
        <w:pStyle w:val="Brezrazmikov"/>
        <w:rPr>
          <w:rFonts w:cstheme="minorHAnsi"/>
        </w:rPr>
      </w:pPr>
      <w:hyperlink r:id="rId14" w:history="1">
        <w:r w:rsidR="00434EFB" w:rsidRPr="00434EFB">
          <w:rPr>
            <w:rStyle w:val="Hiperpovezava"/>
            <w:rFonts w:cstheme="minorHAnsi"/>
          </w:rPr>
          <w:t>Vavčer za skupinske predstavitve slovenskega gospodarstva na sejmih v tujini</w:t>
        </w:r>
      </w:hyperlink>
    </w:p>
    <w:p w:rsidR="00434EFB" w:rsidRPr="00434EFB" w:rsidRDefault="00E15D82" w:rsidP="00434EFB">
      <w:pPr>
        <w:pStyle w:val="Brezrazmikov"/>
        <w:rPr>
          <w:rFonts w:cstheme="minorHAnsi"/>
        </w:rPr>
      </w:pPr>
      <w:hyperlink r:id="rId15" w:history="1">
        <w:r w:rsidR="00434EFB" w:rsidRPr="00434EFB">
          <w:rPr>
            <w:rStyle w:val="Hiperpovezava"/>
            <w:rFonts w:cstheme="minorHAnsi"/>
          </w:rPr>
          <w:t>Vavčer za dvig digitalnih kompetenc</w:t>
        </w:r>
      </w:hyperlink>
    </w:p>
    <w:p w:rsidR="00434EFB" w:rsidRPr="00434EFB" w:rsidRDefault="00E15D82" w:rsidP="00434EFB">
      <w:pPr>
        <w:pStyle w:val="Brezrazmikov"/>
        <w:rPr>
          <w:rFonts w:cstheme="minorHAnsi"/>
        </w:rPr>
      </w:pPr>
      <w:hyperlink r:id="rId16" w:history="1">
        <w:r w:rsidR="00434EFB" w:rsidRPr="00434EFB">
          <w:rPr>
            <w:rStyle w:val="Hiperpovezava"/>
            <w:rFonts w:cstheme="minorHAnsi"/>
          </w:rPr>
          <w:t>Vavčer za pripravo digitalne strategije</w:t>
        </w:r>
      </w:hyperlink>
    </w:p>
    <w:p w:rsidR="00434EFB" w:rsidRPr="00434EFB" w:rsidRDefault="00E15D82" w:rsidP="00434EFB">
      <w:pPr>
        <w:pStyle w:val="Brezrazmikov"/>
        <w:rPr>
          <w:rFonts w:cstheme="minorHAnsi"/>
        </w:rPr>
      </w:pPr>
      <w:hyperlink r:id="rId17" w:history="1">
        <w:r w:rsidR="00434EFB" w:rsidRPr="00434EFB">
          <w:rPr>
            <w:rStyle w:val="Hiperpovezava"/>
            <w:rFonts w:cstheme="minorHAnsi"/>
          </w:rPr>
          <w:t>Vavčer za digitalni marketing</w:t>
        </w:r>
      </w:hyperlink>
    </w:p>
    <w:p w:rsidR="00434EFB" w:rsidRPr="00434EFB" w:rsidRDefault="00E15D82" w:rsidP="00434EFB">
      <w:pPr>
        <w:pStyle w:val="Brezrazmikov"/>
        <w:rPr>
          <w:rFonts w:cstheme="minorHAnsi"/>
        </w:rPr>
      </w:pPr>
      <w:hyperlink r:id="rId18" w:history="1">
        <w:r w:rsidR="00434EFB" w:rsidRPr="00434EFB">
          <w:rPr>
            <w:rStyle w:val="Hiperpovezava"/>
            <w:rFonts w:cstheme="minorHAnsi"/>
          </w:rPr>
          <w:t>Vavčer za kibernetsko varnost</w:t>
        </w:r>
      </w:hyperlink>
    </w:p>
    <w:p w:rsidR="00434EFB" w:rsidRPr="00434EFB" w:rsidRDefault="00E15D82" w:rsidP="00434EFB">
      <w:pPr>
        <w:pStyle w:val="Brezrazmikov"/>
        <w:rPr>
          <w:rFonts w:cstheme="minorHAnsi"/>
        </w:rPr>
      </w:pPr>
      <w:hyperlink r:id="rId19" w:history="1">
        <w:r w:rsidR="00434EFB" w:rsidRPr="00434EFB">
          <w:rPr>
            <w:rStyle w:val="Hiperpovezava"/>
            <w:rFonts w:cstheme="minorHAnsi"/>
          </w:rPr>
          <w:t>Vavčer za statusno preoblikovanje družb</w:t>
        </w:r>
      </w:hyperlink>
    </w:p>
    <w:p w:rsidR="00434EFB" w:rsidRPr="00434EFB" w:rsidRDefault="00E15D82" w:rsidP="00434EFB">
      <w:pPr>
        <w:pStyle w:val="Brezrazmikov"/>
        <w:rPr>
          <w:rFonts w:cstheme="minorHAnsi"/>
        </w:rPr>
      </w:pPr>
      <w:hyperlink r:id="rId20" w:history="1">
        <w:r w:rsidR="00434EFB" w:rsidRPr="00434EFB">
          <w:rPr>
            <w:rStyle w:val="Hiperpovezava"/>
            <w:rFonts w:cstheme="minorHAnsi"/>
          </w:rPr>
          <w:t>Vavčer za uvajanje poslovne odličnosti po modelu EFQM</w:t>
        </w:r>
      </w:hyperlink>
    </w:p>
    <w:p w:rsidR="00434EFB" w:rsidRDefault="00434EFB" w:rsidP="00434EFB">
      <w:pPr>
        <w:pStyle w:val="Brezrazmikov"/>
        <w:rPr>
          <w:rFonts w:cstheme="minorHAnsi"/>
        </w:rPr>
      </w:pPr>
    </w:p>
    <w:p w:rsidR="00434EFB" w:rsidRDefault="00434EFB" w:rsidP="00434EFB">
      <w:pPr>
        <w:pStyle w:val="Brezrazmikov"/>
        <w:rPr>
          <w:rFonts w:cstheme="minorHAnsi"/>
        </w:rPr>
      </w:pPr>
      <w:r w:rsidRPr="00434EFB">
        <w:rPr>
          <w:rFonts w:cstheme="minorHAnsi"/>
        </w:rPr>
        <w:t>Na že objavljene javne pozive vavčerjev</w:t>
      </w:r>
      <w:r>
        <w:rPr>
          <w:rFonts w:cstheme="minorHAnsi"/>
        </w:rPr>
        <w:t>, ki so dostopni na spletni strani Slovenskega podjetniškega sklada</w:t>
      </w:r>
      <w:r w:rsidRPr="00434EFB">
        <w:rPr>
          <w:rFonts w:cstheme="minorHAnsi"/>
        </w:rPr>
        <w:t xml:space="preserve">: </w:t>
      </w:r>
      <w:hyperlink r:id="rId21" w:history="1">
        <w:r w:rsidRPr="00434EFB">
          <w:rPr>
            <w:rStyle w:val="Hiperpovezava"/>
            <w:rFonts w:cstheme="minorHAnsi"/>
          </w:rPr>
          <w:t>https://podjetniskisklad.si/sl/razpisi</w:t>
        </w:r>
      </w:hyperlink>
      <w:r w:rsidRPr="00434EFB">
        <w:rPr>
          <w:rFonts w:cstheme="minorHAnsi"/>
        </w:rPr>
        <w:t xml:space="preserve">) lahko MSP odda vlogo elektronsko </w:t>
      </w:r>
      <w:hyperlink r:id="rId22" w:history="1">
        <w:r w:rsidRPr="00434EFB">
          <w:rPr>
            <w:rStyle w:val="Hiperpovezava"/>
            <w:rFonts w:cstheme="minorHAnsi"/>
          </w:rPr>
          <w:t xml:space="preserve">preko </w:t>
        </w:r>
        <w:proofErr w:type="spellStart"/>
        <w:r w:rsidRPr="00434EFB">
          <w:rPr>
            <w:rStyle w:val="Hiperpovezava"/>
            <w:rFonts w:cstheme="minorHAnsi"/>
          </w:rPr>
          <w:t>ePortala</w:t>
        </w:r>
        <w:proofErr w:type="spellEnd"/>
      </w:hyperlink>
      <w:r w:rsidRPr="00434EFB">
        <w:rPr>
          <w:rFonts w:cstheme="minorHAnsi"/>
        </w:rPr>
        <w:t xml:space="preserve">. </w:t>
      </w:r>
    </w:p>
    <w:p w:rsidR="00434EFB" w:rsidRDefault="00434EFB" w:rsidP="00434EFB">
      <w:pPr>
        <w:pStyle w:val="Brezrazmikov"/>
        <w:rPr>
          <w:rFonts w:cstheme="minorHAnsi"/>
        </w:rPr>
      </w:pPr>
    </w:p>
    <w:p w:rsidR="004C3A35" w:rsidRDefault="00434EFB" w:rsidP="00434EFB">
      <w:pPr>
        <w:pStyle w:val="Brezrazmikov"/>
        <w:rPr>
          <w:rFonts w:eastAsia="Times New Roman" w:cstheme="minorHAnsi"/>
          <w:lang w:eastAsia="sl-SI"/>
        </w:rPr>
      </w:pPr>
      <w:r w:rsidRPr="00434EFB">
        <w:rPr>
          <w:rFonts w:cstheme="minorHAnsi"/>
          <w:b/>
          <w:bCs/>
        </w:rPr>
        <w:t>Za brezplačno pomoč</w:t>
      </w:r>
      <w:r w:rsidRPr="00434EFB">
        <w:rPr>
          <w:rFonts w:cstheme="minorHAnsi"/>
        </w:rPr>
        <w:t xml:space="preserve"> pri pripravi vloge, identifikacijo podpisa pogodbe in oddajo zahtevka se lahko </w:t>
      </w:r>
      <w:r>
        <w:rPr>
          <w:rFonts w:cstheme="minorHAnsi"/>
        </w:rPr>
        <w:t xml:space="preserve">MSP </w:t>
      </w:r>
      <w:r w:rsidRPr="00434EFB">
        <w:rPr>
          <w:rFonts w:cstheme="minorHAnsi"/>
        </w:rPr>
        <w:t xml:space="preserve">obrnete na </w:t>
      </w:r>
      <w:r w:rsidR="004C3A35" w:rsidRPr="00434EFB">
        <w:rPr>
          <w:rFonts w:eastAsia="Times New Roman" w:cstheme="minorHAnsi"/>
          <w:lang w:eastAsia="sl-SI"/>
        </w:rPr>
        <w:t xml:space="preserve"> </w:t>
      </w:r>
      <w:r w:rsidR="005D403F">
        <w:rPr>
          <w:rFonts w:eastAsia="Times New Roman" w:cstheme="minorHAnsi"/>
          <w:lang w:eastAsia="sl-SI"/>
        </w:rPr>
        <w:t xml:space="preserve">točko </w:t>
      </w:r>
      <w:r w:rsidR="005B3594" w:rsidRPr="00434EFB">
        <w:rPr>
          <w:rFonts w:eastAsia="Times New Roman" w:cstheme="minorHAnsi"/>
          <w:lang w:eastAsia="sl-SI"/>
        </w:rPr>
        <w:t>SPOT Svetovanje JV Slovenija</w:t>
      </w:r>
      <w:r w:rsidRPr="00434EFB">
        <w:rPr>
          <w:rFonts w:eastAsia="Times New Roman" w:cstheme="minorHAnsi"/>
          <w:lang w:eastAsia="sl-SI"/>
        </w:rPr>
        <w:t>, tel. 030 700 170.</w:t>
      </w:r>
    </w:p>
    <w:bookmarkEnd w:id="0"/>
    <w:p w:rsidR="00E73D8E" w:rsidRDefault="00E73D8E" w:rsidP="00434EFB">
      <w:pPr>
        <w:pStyle w:val="Brezrazmikov"/>
        <w:rPr>
          <w:rFonts w:eastAsia="Times New Roman" w:cstheme="minorHAnsi"/>
          <w:lang w:eastAsia="sl-SI"/>
        </w:rPr>
      </w:pPr>
    </w:p>
    <w:p w:rsidR="00E73D8E" w:rsidRPr="008A0577" w:rsidRDefault="00E73D8E" w:rsidP="00434EFB">
      <w:pPr>
        <w:pStyle w:val="Brezrazmikov"/>
        <w:rPr>
          <w:rFonts w:ascii="Acumin Pro" w:eastAsia="Times New Roman" w:hAnsi="Acumin Pro"/>
          <w:sz w:val="21"/>
          <w:szCs w:val="21"/>
          <w:lang w:eastAsia="sl-SI"/>
        </w:rPr>
      </w:pPr>
    </w:p>
    <w:p w:rsidR="008A0577" w:rsidRPr="008A0577" w:rsidRDefault="008A0577" w:rsidP="00434EFB">
      <w:pPr>
        <w:pStyle w:val="Brezrazmikov"/>
        <w:rPr>
          <w:rFonts w:ascii="Acumin Pro" w:eastAsia="Times New Roman" w:hAnsi="Acumin Pro"/>
          <w:sz w:val="21"/>
          <w:szCs w:val="21"/>
          <w:lang w:eastAsia="sl-SI"/>
        </w:rPr>
      </w:pPr>
      <w:r w:rsidRPr="008A0577">
        <w:rPr>
          <w:rFonts w:ascii="Acumin Pro" w:eastAsia="Times New Roman" w:hAnsi="Acumin Pro"/>
          <w:sz w:val="21"/>
          <w:szCs w:val="21"/>
          <w:lang w:eastAsia="sl-SI"/>
        </w:rPr>
        <w:t>Vir: SPS</w:t>
      </w:r>
    </w:p>
    <w:p w:rsidR="008A0577" w:rsidRPr="008A0577" w:rsidRDefault="008A0577" w:rsidP="00434EFB">
      <w:pPr>
        <w:pStyle w:val="Brezrazmikov"/>
        <w:rPr>
          <w:rFonts w:ascii="Acumin Pro" w:eastAsia="Times New Roman" w:hAnsi="Acumin Pro"/>
          <w:sz w:val="21"/>
          <w:szCs w:val="21"/>
          <w:lang w:eastAsia="sl-SI"/>
        </w:rPr>
      </w:pPr>
    </w:p>
    <w:p w:rsidR="008A0577" w:rsidRPr="008A0577" w:rsidRDefault="008A0577" w:rsidP="00434EFB">
      <w:pPr>
        <w:pStyle w:val="Brezrazmikov"/>
        <w:rPr>
          <w:rFonts w:ascii="Acumin Pro" w:eastAsia="Times New Roman" w:hAnsi="Acumin Pro"/>
          <w:sz w:val="21"/>
          <w:szCs w:val="21"/>
          <w:lang w:eastAsia="sl-SI"/>
        </w:rPr>
      </w:pPr>
    </w:p>
    <w:p w:rsidR="005D403F" w:rsidRPr="008A0577" w:rsidRDefault="008A0577" w:rsidP="00434EFB">
      <w:pPr>
        <w:pStyle w:val="Brezrazmikov"/>
        <w:rPr>
          <w:rFonts w:ascii="Acumin Pro" w:eastAsia="Times New Roman" w:hAnsi="Acumin Pro"/>
          <w:sz w:val="21"/>
          <w:szCs w:val="21"/>
          <w:lang w:eastAsia="sl-SI"/>
        </w:rPr>
      </w:pPr>
      <w:r w:rsidRPr="008A0577">
        <w:rPr>
          <w:rFonts w:ascii="Acumin Pro" w:eastAsia="Times New Roman" w:hAnsi="Acumin Pro"/>
          <w:sz w:val="21"/>
          <w:szCs w:val="21"/>
          <w:lang w:eastAsia="sl-SI"/>
        </w:rPr>
        <w:t>Pripravila: svetovalka Breda Koncilja,</w:t>
      </w:r>
      <w:r>
        <w:rPr>
          <w:rFonts w:ascii="Acumin Pro" w:eastAsia="Times New Roman" w:hAnsi="Acumin Pro"/>
          <w:sz w:val="21"/>
          <w:szCs w:val="21"/>
          <w:lang w:eastAsia="sl-SI"/>
        </w:rPr>
        <w:t xml:space="preserve"> SPOT Svetovanje JV Slovenija</w:t>
      </w:r>
    </w:p>
    <w:p w:rsidR="008A0577" w:rsidRPr="008A0577" w:rsidRDefault="008A0577" w:rsidP="00434EFB">
      <w:pPr>
        <w:pStyle w:val="Brezrazmikov"/>
        <w:rPr>
          <w:rFonts w:ascii="Acumin Pro" w:eastAsia="Times New Roman" w:hAnsi="Acumin Pro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  <w:r w:rsidRPr="005D403F">
        <w:rPr>
          <w:rFonts w:ascii="Acumin Pro" w:eastAsia="Times New Roman" w:hAnsi="Acumin Pro"/>
          <w:i/>
          <w:iCs/>
          <w:sz w:val="16"/>
          <w:szCs w:val="16"/>
          <w:lang w:eastAsia="sl-SI"/>
        </w:rPr>
        <w:t>Naložbo sofinancirata Republika Slovenija in Evropska unija iz Evropskega sklada za regionalni razvoj</w:t>
      </w:r>
      <w:r>
        <w:rPr>
          <w:rFonts w:ascii="Acumin Pro" w:eastAsia="Times New Roman" w:hAnsi="Acumin Pro"/>
          <w:i/>
          <w:iCs/>
          <w:color w:val="616161"/>
          <w:sz w:val="21"/>
          <w:szCs w:val="21"/>
          <w:lang w:eastAsia="sl-SI"/>
        </w:rPr>
        <w:t>.</w:t>
      </w: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Default="005D403F" w:rsidP="00434EFB">
      <w:pPr>
        <w:pStyle w:val="Brezrazmikov"/>
        <w:rPr>
          <w:rFonts w:ascii="Acumin Pro" w:eastAsia="Times New Roman" w:hAnsi="Acumin Pro"/>
          <w:color w:val="616161"/>
          <w:sz w:val="21"/>
          <w:szCs w:val="21"/>
          <w:lang w:eastAsia="sl-SI"/>
        </w:rPr>
      </w:pPr>
    </w:p>
    <w:p w:rsidR="005D403F" w:rsidRPr="00434EFB" w:rsidRDefault="005D403F" w:rsidP="00434EFB">
      <w:pPr>
        <w:pStyle w:val="Brezrazmikov"/>
        <w:rPr>
          <w:rFonts w:eastAsia="Times New Roman" w:cstheme="minorHAnsi"/>
          <w:lang w:eastAsia="sl-SI"/>
        </w:rPr>
      </w:pPr>
    </w:p>
    <w:sectPr w:rsidR="005D403F" w:rsidRPr="00434EFB" w:rsidSect="005B3594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D82" w:rsidRDefault="00E15D82" w:rsidP="00E73D8E">
      <w:pPr>
        <w:spacing w:after="0" w:line="240" w:lineRule="auto"/>
      </w:pPr>
      <w:r>
        <w:separator/>
      </w:r>
    </w:p>
  </w:endnote>
  <w:endnote w:type="continuationSeparator" w:id="0">
    <w:p w:rsidR="00E15D82" w:rsidRDefault="00E15D82" w:rsidP="00E7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cumin Pro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D82" w:rsidRDefault="00E15D82" w:rsidP="00E73D8E">
      <w:pPr>
        <w:spacing w:after="0" w:line="240" w:lineRule="auto"/>
      </w:pPr>
      <w:r>
        <w:separator/>
      </w:r>
    </w:p>
  </w:footnote>
  <w:footnote w:type="continuationSeparator" w:id="0">
    <w:p w:rsidR="00E15D82" w:rsidRDefault="00E15D82" w:rsidP="00E73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83B4C"/>
    <w:multiLevelType w:val="multilevel"/>
    <w:tmpl w:val="27D0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E1070"/>
    <w:multiLevelType w:val="multilevel"/>
    <w:tmpl w:val="7D70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6302AE"/>
    <w:multiLevelType w:val="hybridMultilevel"/>
    <w:tmpl w:val="8CB231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53FB5"/>
    <w:multiLevelType w:val="multilevel"/>
    <w:tmpl w:val="81D2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94"/>
    <w:rsid w:val="001E68D5"/>
    <w:rsid w:val="00200970"/>
    <w:rsid w:val="003A1D92"/>
    <w:rsid w:val="00434EFB"/>
    <w:rsid w:val="004C3A35"/>
    <w:rsid w:val="005B3594"/>
    <w:rsid w:val="005D403F"/>
    <w:rsid w:val="0074644F"/>
    <w:rsid w:val="007A058F"/>
    <w:rsid w:val="007A7DED"/>
    <w:rsid w:val="008A0577"/>
    <w:rsid w:val="009C19D8"/>
    <w:rsid w:val="00BA4BFD"/>
    <w:rsid w:val="00C457DF"/>
    <w:rsid w:val="00D33566"/>
    <w:rsid w:val="00E15D82"/>
    <w:rsid w:val="00E73D8E"/>
    <w:rsid w:val="00F344E0"/>
    <w:rsid w:val="00FE7E52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76B3D-3BA1-46C4-866C-90A45F2F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5B35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5B3594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5B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B3594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5B359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5B3594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B3594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F1B81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434EFB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E7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73D8E"/>
  </w:style>
  <w:style w:type="paragraph" w:styleId="Noga">
    <w:name w:val="footer"/>
    <w:basedOn w:val="Navaden"/>
    <w:link w:val="NogaZnak"/>
    <w:uiPriority w:val="99"/>
    <w:unhideWhenUsed/>
    <w:rsid w:val="00E7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73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odjetniskisklad.si/sl/produkti-sklada/sps-dvojcekdpora-pri-produktih/vavcerski-sistemi/vavcer-za-udelezbo-v-gospodarskih-delegacijah-v-tujino" TargetMode="External"/><Relationship Id="rId18" Type="http://schemas.openxmlformats.org/officeDocument/2006/relationships/hyperlink" Target="https://podjetniskisklad.si/sl/razpisi?view=tender&amp;id=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djetniskisklad.si/sl/razpisi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podjetniskisklad.si/sl/produkti-sklada/sps-dvojcekdpora-pri-produktih/vavcerski-sistemi/vavcer-za-udelezbe-na-mednarodnih-forumih" TargetMode="External"/><Relationship Id="rId17" Type="http://schemas.openxmlformats.org/officeDocument/2006/relationships/hyperlink" Target="https://podjetniskisklad.si/sl/razpisi?view=tender&amp;id=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djetniskisklad.si/sl/razpisi?view=tender&amp;id=86" TargetMode="External"/><Relationship Id="rId20" Type="http://schemas.openxmlformats.org/officeDocument/2006/relationships/hyperlink" Target="https://podjetniskisklad.si/sl/razpisi?view=tender&amp;id=9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djetniskisklad.si/sl/produkti-sklada/sps-dvojcekdpora-pri-produktih/vavcerski-sistemi/vavcer-za-trzne-raziskave-tujih-trgov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odjetniskisklad.si/sl/razpisi?view=tender&amp;id=8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odjetniskisklad.si/sl/razpisi?view=tender&amp;id=77" TargetMode="External"/><Relationship Id="rId19" Type="http://schemas.openxmlformats.org/officeDocument/2006/relationships/hyperlink" Target="https://podjetniskisklad.si/sl/razpisi?view=tender&amp;id=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djetniskisklad.si/sl/razpisi?view=tender&amp;id=76" TargetMode="External"/><Relationship Id="rId14" Type="http://schemas.openxmlformats.org/officeDocument/2006/relationships/hyperlink" Target="https://podjetniskisklad.si/sl/produkti-sklada/sps-dvojcekdpora-pri-produktih/vavcerski-sistemi/vavcer-za-skupinske-predstavitve-slovenskega-gospodarstva-na-sejmih-v-tujini" TargetMode="External"/><Relationship Id="rId22" Type="http://schemas.openxmlformats.org/officeDocument/2006/relationships/hyperlink" Target="https://eportal.podjetniskisklad.si/prijav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Mašenjka</dc:creator>
  <cp:keywords/>
  <dc:description/>
  <cp:lastModifiedBy>Mira Barbo</cp:lastModifiedBy>
  <cp:revision>2</cp:revision>
  <cp:lastPrinted>2019-10-15T07:50:00Z</cp:lastPrinted>
  <dcterms:created xsi:type="dcterms:W3CDTF">2019-10-15T07:51:00Z</dcterms:created>
  <dcterms:modified xsi:type="dcterms:W3CDTF">2019-10-15T07:51:00Z</dcterms:modified>
</cp:coreProperties>
</file>